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52" w:rsidRDefault="00B206C8" w:rsidP="00AF26AD">
      <w:pPr>
        <w:pStyle w:val="Legenda"/>
        <w:spacing w:before="0" w:after="0" w:line="240" w:lineRule="auto"/>
        <w:jc w:val="center"/>
        <w:rPr>
          <w:rFonts w:ascii="Arial" w:hAnsi="Arial"/>
          <w:b/>
          <w:i w:val="0"/>
          <w:u w:val="single"/>
          <w:lang w:eastAsia="pt-BR"/>
        </w:rPr>
      </w:pPr>
      <w:r>
        <w:rPr>
          <w:rFonts w:ascii="Arial" w:hAnsi="Arial"/>
          <w:b/>
          <w:i w:val="0"/>
          <w:u w:val="single"/>
          <w:lang w:eastAsia="pt-BR"/>
        </w:rPr>
        <w:t>SEGUNDA VICE-PRESIDÊNCIA</w:t>
      </w:r>
    </w:p>
    <w:p w:rsidR="00780352" w:rsidRDefault="00780352" w:rsidP="00AF26AD">
      <w:pPr>
        <w:pStyle w:val="Legenda"/>
        <w:spacing w:before="0" w:after="0" w:line="240" w:lineRule="auto"/>
        <w:jc w:val="center"/>
        <w:rPr>
          <w:rFonts w:ascii="Arial" w:hAnsi="Arial"/>
          <w:b/>
          <w:i w:val="0"/>
          <w:u w:val="single"/>
          <w:lang w:eastAsia="pt-BR"/>
        </w:rPr>
      </w:pPr>
    </w:p>
    <w:p w:rsidR="00780352" w:rsidRDefault="00B206C8" w:rsidP="00AF26A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ESCOLA JUDICIAL DESEMBARGADOR EDÉSIO FERNANDES</w:t>
      </w:r>
    </w:p>
    <w:p w:rsidR="00780352" w:rsidRDefault="00780352" w:rsidP="00AF26AD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p w:rsidR="00780352" w:rsidRDefault="00B206C8" w:rsidP="00AF26AD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DIRETORIA EXECUTIVA DE DESENVOLVIMENTO DE PESSOAS</w:t>
      </w:r>
    </w:p>
    <w:p w:rsidR="00780352" w:rsidRDefault="00780352" w:rsidP="00AF26A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t-BR"/>
        </w:rPr>
      </w:pPr>
    </w:p>
    <w:p w:rsidR="00780352" w:rsidRDefault="00B206C8" w:rsidP="00AF26AD">
      <w:pPr>
        <w:pStyle w:val="Standard"/>
        <w:suppressAutoHyphens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t-BR"/>
        </w:rPr>
        <w:t xml:space="preserve">Diretora Executiva: Ana Paula Andrade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t-BR"/>
        </w:rPr>
        <w:t>Prosdocimi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t-BR"/>
        </w:rPr>
        <w:t xml:space="preserve"> da Silva</w:t>
      </w:r>
    </w:p>
    <w:p w:rsidR="00780352" w:rsidRDefault="00780352" w:rsidP="00AF26AD">
      <w:pPr>
        <w:spacing w:after="0" w:line="240" w:lineRule="auto"/>
        <w:jc w:val="center"/>
        <w:rPr>
          <w:rFonts w:ascii="Arial" w:hAnsi="Arial"/>
          <w:sz w:val="18"/>
          <w:szCs w:val="18"/>
          <w:lang w:eastAsia="pt-BR"/>
        </w:rPr>
      </w:pPr>
    </w:p>
    <w:p w:rsidR="00780352" w:rsidRDefault="00B206C8" w:rsidP="00AF26AD">
      <w:pPr>
        <w:spacing w:after="0" w:line="240" w:lineRule="auto"/>
        <w:jc w:val="center"/>
        <w:rPr>
          <w:rFonts w:ascii="Arial" w:hAnsi="Arial"/>
          <w:b/>
          <w:sz w:val="18"/>
          <w:szCs w:val="18"/>
          <w:highlight w:val="white"/>
        </w:rPr>
      </w:pPr>
      <w:r>
        <w:rPr>
          <w:rFonts w:ascii="Arial" w:hAnsi="Arial"/>
          <w:b/>
          <w:sz w:val="18"/>
          <w:szCs w:val="18"/>
          <w:shd w:val="clear" w:color="auto" w:fill="FFFFFF"/>
        </w:rPr>
        <w:t>GERÊNCIA DE PLANEJAMENTO E DESENVOLVIMENTO PEDAGÓGICO</w:t>
      </w:r>
    </w:p>
    <w:p w:rsidR="00780352" w:rsidRDefault="00B206C8" w:rsidP="00AF26AD">
      <w:pPr>
        <w:spacing w:after="0" w:line="240" w:lineRule="auto"/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FF"/>
        </w:rPr>
        <w:t xml:space="preserve">Gerente: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Inah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Maria </w:t>
      </w:r>
      <w:proofErr w:type="spellStart"/>
      <w:r>
        <w:rPr>
          <w:rFonts w:ascii="Arial" w:hAnsi="Arial"/>
          <w:sz w:val="18"/>
          <w:szCs w:val="18"/>
          <w:shd w:val="clear" w:color="auto" w:fill="FFFFFF"/>
        </w:rPr>
        <w:t>Szerman</w:t>
      </w:r>
      <w:proofErr w:type="spellEnd"/>
      <w:r>
        <w:rPr>
          <w:rFonts w:ascii="Arial" w:hAnsi="Arial"/>
          <w:sz w:val="18"/>
          <w:szCs w:val="18"/>
          <w:shd w:val="clear" w:color="auto" w:fill="FFFFFF"/>
        </w:rPr>
        <w:t xml:space="preserve"> Rezende</w:t>
      </w:r>
    </w:p>
    <w:p w:rsidR="00780352" w:rsidRDefault="00780352" w:rsidP="00AF26AD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</w:p>
    <w:p w:rsidR="00780352" w:rsidRDefault="00B206C8" w:rsidP="00AF26AD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GERÊNCIA ADMINISTRATIVA DE FORMAÇÃO</w:t>
      </w:r>
    </w:p>
    <w:p w:rsidR="00780352" w:rsidRDefault="00B206C8" w:rsidP="00AF26AD">
      <w:pPr>
        <w:pStyle w:val="Corpo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</w:rPr>
        <w:t>Gerente</w:t>
      </w:r>
      <w:r>
        <w:rPr>
          <w:rFonts w:ascii="Arial" w:hAnsi="Arial" w:cs="Arial"/>
          <w:color w:val="auto"/>
          <w:sz w:val="18"/>
          <w:szCs w:val="18"/>
        </w:rPr>
        <w:t>: Lorena Assunção Belleza Colares</w:t>
      </w:r>
    </w:p>
    <w:p w:rsidR="00780352" w:rsidRDefault="00780352" w:rsidP="00AF26A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A972CC" w:rsidRDefault="00A972CC" w:rsidP="00A972CC">
      <w:pPr>
        <w:pStyle w:val="Standard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972CC" w:rsidRDefault="00A972CC" w:rsidP="008C41DA">
      <w:pPr>
        <w:pStyle w:val="Standard"/>
        <w:spacing w:after="0" w:line="240" w:lineRule="auto"/>
        <w:jc w:val="center"/>
        <w:rPr>
          <w:rStyle w:val="StrongEmphasis"/>
          <w:rFonts w:eastAsia="Times New Roman"/>
          <w:lang w:eastAsia="pt-BR" w:bidi="hi-IN"/>
        </w:rPr>
      </w:pPr>
      <w:r>
        <w:rPr>
          <w:rFonts w:ascii="Arial" w:eastAsia="NSimSun" w:hAnsi="Arial" w:cs="Arial"/>
          <w:b/>
          <w:bCs/>
          <w:color w:val="000000"/>
          <w:sz w:val="18"/>
          <w:szCs w:val="18"/>
          <w:lang w:bidi="hi-IN"/>
        </w:rPr>
        <w:t>Congresso IBERC/TJMG - "Responsabilidade Civil nos Tribunais no Século XXI"</w:t>
      </w:r>
      <w:r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  <w:t xml:space="preserve"> </w:t>
      </w:r>
    </w:p>
    <w:p w:rsidR="00A972CC" w:rsidRDefault="00A972CC" w:rsidP="008C41DA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</w:pPr>
    </w:p>
    <w:p w:rsidR="00A972CC" w:rsidRDefault="00A972CC" w:rsidP="008C41DA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  <w:r w:rsidRPr="008C41DA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 Modalidade: </w:t>
      </w:r>
      <w:r w:rsidR="00AB1982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p</w:t>
      </w:r>
      <w:r w:rsidRPr="008C41DA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resencial </w:t>
      </w:r>
    </w:p>
    <w:p w:rsidR="00742D13" w:rsidRDefault="00742D13" w:rsidP="008C41DA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</w:p>
    <w:p w:rsidR="00742D13" w:rsidRPr="008C41DA" w:rsidRDefault="00742D13" w:rsidP="008C41DA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  <w:r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Republicação: </w:t>
      </w:r>
      <w:r w:rsidR="00AB1982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a</w:t>
      </w:r>
      <w:r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 xml:space="preserve">lteração </w:t>
      </w:r>
      <w:r w:rsidR="00A45AA6"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  <w:t>do local de realização</w:t>
      </w:r>
    </w:p>
    <w:p w:rsidR="00A972CC" w:rsidRDefault="00A972CC" w:rsidP="00A972CC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sz w:val="18"/>
          <w:szCs w:val="18"/>
          <w:lang w:eastAsia="pt-BR" w:bidi="hi-IN"/>
        </w:rPr>
      </w:pPr>
    </w:p>
    <w:p w:rsidR="00A972CC" w:rsidRDefault="00A972CC" w:rsidP="00A972CC">
      <w:pPr>
        <w:pStyle w:val="Standard"/>
        <w:spacing w:after="0" w:line="240" w:lineRule="auto"/>
        <w:jc w:val="center"/>
        <w:rPr>
          <w:rStyle w:val="StrongEmphasis"/>
          <w:rFonts w:ascii="Arial" w:eastAsia="Times New Roman" w:hAnsi="Arial" w:cs="Arial"/>
          <w:b w:val="0"/>
          <w:sz w:val="18"/>
          <w:szCs w:val="18"/>
          <w:lang w:eastAsia="pt-BR" w:bidi="hi-IN"/>
        </w:rPr>
      </w:pPr>
    </w:p>
    <w:p w:rsidR="00A972CC" w:rsidRPr="008C41DA" w:rsidRDefault="00A972CC" w:rsidP="008C41DA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ordem do Excelentíssimo Senhor Desembargador Renato </w:t>
      </w:r>
      <w:proofErr w:type="spellStart"/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Dresch</w:t>
      </w:r>
      <w:proofErr w:type="spellEnd"/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2º Vice-Presidente do Tribunal de Justiça do Estado de Minas Gerais e </w:t>
      </w:r>
      <w:r w:rsidR="00B53DB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Diretor </w:t>
      </w: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Superintendente da Escola Judicial Desembargador </w:t>
      </w:r>
      <w:proofErr w:type="spellStart"/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Edésio</w:t>
      </w:r>
      <w:proofErr w:type="spellEnd"/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Fernandes, comunicamos que estarão abertas as inscrições para o </w:t>
      </w:r>
      <w:r w:rsidRPr="008C41DA">
        <w:rPr>
          <w:rFonts w:ascii="Arial" w:eastAsia="NSimSun" w:hAnsi="Arial" w:cs="Arial"/>
          <w:bCs/>
          <w:color w:val="000000"/>
          <w:sz w:val="18"/>
          <w:szCs w:val="18"/>
          <w:lang w:bidi="hi-IN"/>
        </w:rPr>
        <w:t>Congresso</w:t>
      </w:r>
      <w:r w:rsidRPr="008C41DA">
        <w:rPr>
          <w:rFonts w:ascii="Arial" w:eastAsia="NSimSun" w:hAnsi="Arial" w:cs="Arial"/>
          <w:b/>
          <w:bCs/>
          <w:color w:val="000000"/>
          <w:sz w:val="18"/>
          <w:szCs w:val="18"/>
          <w:lang w:bidi="hi-IN"/>
        </w:rPr>
        <w:t xml:space="preserve"> IBERC/TJMG - "Responsabilidade Civil nos Tribunais no Século XXI", </w:t>
      </w: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conforme abaixo especificado: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b/>
          <w:sz w:val="18"/>
          <w:szCs w:val="18"/>
        </w:rPr>
        <w:t>PÚBLICO AO QUAL SE DESTINA:</w:t>
      </w:r>
      <w:r w:rsidRPr="008C41DA">
        <w:rPr>
          <w:rFonts w:ascii="Arial" w:hAnsi="Arial" w:cs="Arial"/>
          <w:sz w:val="18"/>
          <w:szCs w:val="18"/>
        </w:rPr>
        <w:t xml:space="preserve"> </w:t>
      </w:r>
      <w:r w:rsidR="00AB1982">
        <w:rPr>
          <w:rFonts w:ascii="Arial" w:hAnsi="Arial" w:cs="Arial"/>
          <w:sz w:val="18"/>
          <w:szCs w:val="18"/>
        </w:rPr>
        <w:t>m</w:t>
      </w:r>
      <w:r w:rsidRPr="008C41DA">
        <w:rPr>
          <w:rFonts w:ascii="Arial" w:hAnsi="Arial" w:cs="Arial"/>
          <w:color w:val="000000"/>
          <w:sz w:val="18"/>
          <w:szCs w:val="18"/>
        </w:rPr>
        <w:t>agistradas, magistrados, assessoras, assessores, servidoras, servidores, estagiárias, estagiários, colaboradoras e colaboradores do TJMG, associadas e associados IBERC, preferencialmente, e público externo.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OBJETIVO: </w:t>
      </w:r>
      <w:r w:rsidR="00AB1982">
        <w:rPr>
          <w:rFonts w:ascii="Arial" w:hAnsi="Arial" w:cs="Arial"/>
          <w:color w:val="000000"/>
          <w:sz w:val="18"/>
          <w:szCs w:val="18"/>
        </w:rPr>
        <w:t>a</w:t>
      </w:r>
      <w:r w:rsidRPr="008C41DA">
        <w:rPr>
          <w:rFonts w:ascii="Arial" w:hAnsi="Arial" w:cs="Arial"/>
          <w:color w:val="000000"/>
          <w:sz w:val="18"/>
          <w:szCs w:val="18"/>
        </w:rPr>
        <w:t>o final da ação educacional, os participantes deverão ser capazes de reconhecer as nuances contemporâneas da responsabilidade civil que impactam nas decisões diárias de juízes e do Tribunal de Justiça em termos de danos patrimoniais e extrapatrimoniais.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MODALIDADE: </w:t>
      </w:r>
      <w:r w:rsidR="00AB1982" w:rsidRPr="00AB1982">
        <w:rPr>
          <w:rFonts w:ascii="Arial" w:eastAsia="Times New Roman" w:hAnsi="Arial" w:cs="Arial"/>
          <w:bCs/>
          <w:sz w:val="18"/>
          <w:szCs w:val="18"/>
          <w:lang w:eastAsia="pt-BR"/>
        </w:rPr>
        <w:t>p</w:t>
      </w:r>
      <w:r w:rsidRPr="008C41DA">
        <w:rPr>
          <w:rFonts w:ascii="Arial" w:hAnsi="Arial" w:cs="Arial"/>
          <w:color w:val="000000"/>
          <w:sz w:val="18"/>
          <w:szCs w:val="18"/>
        </w:rPr>
        <w:t>resencial.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CONTEÚDO PROGRAMÁTICO: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eastAsia="NSimSun" w:hAnsi="Arial" w:cs="Arial"/>
          <w:color w:val="000000"/>
          <w:sz w:val="18"/>
          <w:szCs w:val="18"/>
          <w:lang w:eastAsia="zh-CN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18/4/2024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8h30 às 9h - credenciamento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9h20 às 10h: Abertura – Palestra: </w:t>
      </w:r>
      <w:r w:rsidRPr="008C41DA">
        <w:rPr>
          <w:rFonts w:ascii="Arial" w:hAnsi="Arial" w:cs="Arial"/>
          <w:b/>
          <w:color w:val="000000"/>
          <w:sz w:val="18"/>
          <w:szCs w:val="18"/>
        </w:rPr>
        <w:t xml:space="preserve">Tutela dos direitos da personalidade e responsabilidade civil - 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  Paulo Mota Pinto - Professor da Universidade de Coimbra </w:t>
      </w:r>
      <w:r w:rsidRPr="008C41DA">
        <w:rPr>
          <w:rFonts w:ascii="Arial" w:hAnsi="Arial" w:cs="Arial"/>
          <w:bCs/>
          <w:color w:val="000000"/>
          <w:sz w:val="18"/>
          <w:szCs w:val="18"/>
        </w:rPr>
        <w:t>(Portugal)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10 às 11h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Painel 1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Responsabilidade civil - Para além da reparação de danos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strike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A Função punitiva no dano extrapatrimonial </w:t>
      </w:r>
      <w:r w:rsidR="008C41DA" w:rsidRPr="008C41DA">
        <w:rPr>
          <w:rFonts w:ascii="Arial" w:hAnsi="Arial" w:cs="Arial"/>
          <w:color w:val="000000"/>
          <w:sz w:val="18"/>
          <w:szCs w:val="18"/>
        </w:rPr>
        <w:t xml:space="preserve">- </w:t>
      </w:r>
      <w:r w:rsidR="008C41DA" w:rsidRPr="008C41DA">
        <w:rPr>
          <w:rFonts w:ascii="Arial" w:hAnsi="Arial" w:cs="Arial"/>
          <w:sz w:val="18"/>
          <w:szCs w:val="18"/>
        </w:rPr>
        <w:t>Alexandre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 de Mello Guerra – Juiz de Direito do TJSP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Função preventiva da responsabilidade civil -Thais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</w:rPr>
        <w:t>Pascoaloto</w:t>
      </w:r>
      <w:proofErr w:type="spellEnd"/>
      <w:r w:rsidRPr="008C41DA">
        <w:rPr>
          <w:rFonts w:ascii="Arial" w:hAnsi="Arial" w:cs="Arial"/>
          <w:color w:val="000000"/>
          <w:sz w:val="18"/>
          <w:szCs w:val="18"/>
        </w:rPr>
        <w:t xml:space="preserve"> Venturi </w:t>
      </w:r>
      <w:r w:rsidR="008C41DA" w:rsidRPr="008C41DA">
        <w:rPr>
          <w:rFonts w:ascii="Arial" w:hAnsi="Arial" w:cs="Arial"/>
          <w:color w:val="000000"/>
          <w:sz w:val="18"/>
          <w:szCs w:val="18"/>
        </w:rPr>
        <w:t>- Sócia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 Fundadora do IBERC - Professora Universitária</w:t>
      </w:r>
      <w:r w:rsidR="008C41DA">
        <w:rPr>
          <w:rFonts w:ascii="Arial" w:hAnsi="Arial" w:cs="Arial"/>
          <w:color w:val="000000"/>
          <w:sz w:val="18"/>
          <w:szCs w:val="18"/>
        </w:rPr>
        <w:t xml:space="preserve"> </w:t>
      </w:r>
      <w:r w:rsidR="008C41DA" w:rsidRPr="008C41DA">
        <w:rPr>
          <w:rFonts w:ascii="Arial" w:hAnsi="Arial" w:cs="Arial"/>
          <w:color w:val="000000"/>
          <w:sz w:val="18"/>
          <w:szCs w:val="18"/>
        </w:rPr>
        <w:t>- (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PR) </w:t>
      </w:r>
    </w:p>
    <w:p w:rsidR="00A972CC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Direito de resposta e retratação – Felipe Peixoto Braga Netto - Procurador da República - Sócio Fundador do IBERC (BH) </w:t>
      </w:r>
    </w:p>
    <w:p w:rsidR="00D64E6D" w:rsidRPr="008C41DA" w:rsidRDefault="00A95893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Mediador: Cristiano Á</w:t>
      </w:r>
      <w:r w:rsidR="00D64E6D">
        <w:rPr>
          <w:rFonts w:ascii="Arial" w:hAnsi="Arial" w:cs="Arial"/>
          <w:color w:val="000000"/>
          <w:sz w:val="18"/>
          <w:szCs w:val="18"/>
        </w:rPr>
        <w:t xml:space="preserve">lvares </w:t>
      </w:r>
      <w:proofErr w:type="spellStart"/>
      <w:r w:rsidR="00D64E6D">
        <w:rPr>
          <w:rFonts w:ascii="Arial" w:hAnsi="Arial" w:cs="Arial"/>
          <w:color w:val="000000"/>
          <w:sz w:val="18"/>
          <w:szCs w:val="18"/>
        </w:rPr>
        <w:t>Valladares</w:t>
      </w:r>
      <w:proofErr w:type="spellEnd"/>
      <w:r w:rsidR="00D64E6D">
        <w:rPr>
          <w:rFonts w:ascii="Arial" w:hAnsi="Arial" w:cs="Arial"/>
          <w:color w:val="000000"/>
          <w:sz w:val="18"/>
          <w:szCs w:val="18"/>
        </w:rPr>
        <w:t xml:space="preserve"> do Lago – Desembargador do TJMG</w:t>
      </w:r>
    </w:p>
    <w:p w:rsidR="00A972CC" w:rsidRPr="008C41DA" w:rsidRDefault="00742D13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11 às 11h30 - intervalo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11h30 às 12h30 -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Painel 2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As várias faces do dano patrimonial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Ganhos ilícitos e responsabilidade civil - Nelson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</w:rPr>
        <w:t>Rosenvald</w:t>
      </w:r>
      <w:proofErr w:type="spellEnd"/>
      <w:r w:rsidRPr="008C41DA">
        <w:rPr>
          <w:rFonts w:ascii="Arial" w:hAnsi="Arial" w:cs="Arial"/>
          <w:color w:val="000000"/>
          <w:sz w:val="18"/>
          <w:szCs w:val="18"/>
        </w:rPr>
        <w:t xml:space="preserve"> – Professor (MG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)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Interesse contratual negativo e positivo - Renata Carlos Steiner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Reisdorfer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- Professora universitária - Sócia Fundadora do IBERC(SP)</w:t>
      </w:r>
    </w:p>
    <w:p w:rsidR="00A972CC" w:rsidRPr="008C41DA" w:rsidRDefault="00A972CC" w:rsidP="008C41DA">
      <w:pPr>
        <w:pStyle w:val="formsecaotextoesquerda"/>
        <w:spacing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O dano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</w:rPr>
        <w:t>reputacional</w:t>
      </w:r>
      <w:proofErr w:type="spellEnd"/>
      <w:r w:rsidRPr="008C41DA">
        <w:rPr>
          <w:rFonts w:ascii="Arial" w:hAnsi="Arial" w:cs="Arial"/>
          <w:color w:val="000000"/>
          <w:sz w:val="18"/>
          <w:szCs w:val="18"/>
        </w:rPr>
        <w:t xml:space="preserve"> da pessoa jurídica - Vinícius Gontijo - Advogado e Professor da PUC Minas e Faculdade de Direito da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</w:rPr>
        <w:t>Miltom</w:t>
      </w:r>
      <w:proofErr w:type="spellEnd"/>
      <w:r w:rsidRPr="008C41DA">
        <w:rPr>
          <w:rFonts w:ascii="Arial" w:hAnsi="Arial" w:cs="Arial"/>
          <w:color w:val="000000"/>
          <w:sz w:val="18"/>
          <w:szCs w:val="18"/>
        </w:rPr>
        <w:t xml:space="preserve"> Campos (BH)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972CC" w:rsidRPr="008C41DA" w:rsidRDefault="00A972CC" w:rsidP="008C41DA">
      <w:pPr>
        <w:pStyle w:val="formsecaotextoesquerda"/>
        <w:spacing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Mediador</w:t>
      </w:r>
      <w:r w:rsidR="00742D13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Desembargador Marcelo Pereira</w:t>
      </w:r>
      <w:proofErr w:type="gramStart"/>
      <w:r w:rsidR="00742D1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proofErr w:type="gramEnd"/>
      <w:r w:rsidR="00742D13">
        <w:rPr>
          <w:rFonts w:ascii="Arial" w:hAnsi="Arial" w:cs="Arial"/>
          <w:color w:val="000000"/>
          <w:sz w:val="18"/>
          <w:szCs w:val="18"/>
          <w:shd w:val="clear" w:color="auto" w:fill="FFFFFF"/>
        </w:rPr>
        <w:t>– Desembargador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TJMG</w:t>
      </w:r>
    </w:p>
    <w:p w:rsidR="00A972CC" w:rsidRPr="008C41DA" w:rsidRDefault="00742D13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12h30 às 14h - intervalo para almoço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14 às 15h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Painel 3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As várias faces do dano extrapatrimonial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 estético - Enéas de Oliveira Matos - Professor Doutor da Faculdade de Direito da USP - Membro do IBERC (SP)  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 existencial e ao projeto de </w:t>
      </w:r>
      <w:r w:rsidR="008C41DA"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vida -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Adriano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Marteleto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Godinho - Membro do IBERC- Professor da UFPB </w:t>
      </w:r>
      <w:r w:rsidR="008C41DA"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(PB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 temporal - Carlos Edison do Rêgo Monteiro Filho - 1º Vice-Presidente do IBERC - Professor da UERJ (RJ)  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</w:t>
      </w:r>
      <w:r w:rsidR="00587F4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ador: Desembargador Paulo Calmon 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– Desembargador do TJMG </w:t>
      </w:r>
    </w:p>
    <w:p w:rsidR="00A972CC" w:rsidRPr="008C41DA" w:rsidRDefault="00587F46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15 às 15h30 – intervalo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15h30 às 16h30 -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Painel 4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ano e Saúde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O dano hospitalar - Maria de Fátima Freire de Sá - Professora da PUC BH - Membro do IBERC (BH)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Responsabilidade médica por violação ao consentimento - Igor Mascarenhas - Professor de Medicina do UNIFIP - Membro do IBERC (PB)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Responsabilidade médica pela perda de uma chance - Fernanda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Schaefer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Rivabem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Professora do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UniCuritiba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 Diretora Adjunta do IBERC (PR)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</w:t>
      </w:r>
      <w:r w:rsidR="00EC29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dora: Lílian Maciel Santos 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Desembargador</w:t>
      </w:r>
      <w:r w:rsidR="00EC299E">
        <w:rPr>
          <w:rFonts w:ascii="Arial" w:hAnsi="Arial" w:cs="Arial"/>
          <w:color w:val="000000"/>
          <w:sz w:val="18"/>
          <w:szCs w:val="18"/>
          <w:shd w:val="clear" w:color="auto" w:fill="FFFFFF"/>
        </w:rPr>
        <w:t>a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TJMG</w:t>
      </w:r>
    </w:p>
    <w:p w:rsidR="00A972CC" w:rsidRDefault="00A22D35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22D35" w:rsidRDefault="00A22D35" w:rsidP="00A22D35">
      <w:pPr>
        <w:pStyle w:val="Default"/>
      </w:pPr>
    </w:p>
    <w:p w:rsidR="00A22D35" w:rsidRDefault="00A22D35" w:rsidP="00A22D3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16h30 às 16h45 - </w:t>
      </w:r>
      <w:r>
        <w:rPr>
          <w:b/>
          <w:bCs/>
          <w:sz w:val="18"/>
          <w:szCs w:val="18"/>
        </w:rPr>
        <w:t xml:space="preserve">Entrega do Prêmio Renan Lotufo – Edição 2024 </w:t>
      </w:r>
    </w:p>
    <w:p w:rsidR="00A22D35" w:rsidRDefault="00A22D35" w:rsidP="00A22D3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Apresentação do ganhador – Nelson </w:t>
      </w:r>
      <w:proofErr w:type="spellStart"/>
      <w:r>
        <w:rPr>
          <w:sz w:val="18"/>
          <w:szCs w:val="18"/>
        </w:rPr>
        <w:t>Rosenvald</w:t>
      </w:r>
      <w:proofErr w:type="spellEnd"/>
      <w:r>
        <w:rPr>
          <w:sz w:val="18"/>
          <w:szCs w:val="18"/>
        </w:rPr>
        <w:t xml:space="preserve"> – Presidente do IBERC - 5min </w:t>
      </w:r>
    </w:p>
    <w:p w:rsidR="00A22D35" w:rsidRPr="008C41DA" w:rsidRDefault="00A22D35" w:rsidP="00A22D3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C299E">
        <w:rPr>
          <w:rFonts w:ascii="Arial" w:hAnsi="Arial" w:cs="Arial"/>
          <w:color w:val="000000"/>
          <w:sz w:val="18"/>
          <w:szCs w:val="18"/>
        </w:rPr>
        <w:t xml:space="preserve">Breve apresentação do tema da tese vencedora – Felipe Varela </w:t>
      </w:r>
      <w:proofErr w:type="spellStart"/>
      <w:r w:rsidRPr="00EC299E">
        <w:rPr>
          <w:rFonts w:ascii="Arial" w:hAnsi="Arial" w:cs="Arial"/>
          <w:color w:val="000000"/>
          <w:sz w:val="18"/>
          <w:szCs w:val="18"/>
        </w:rPr>
        <w:t>Caon</w:t>
      </w:r>
      <w:proofErr w:type="spellEnd"/>
      <w:r w:rsidRPr="00EC299E">
        <w:rPr>
          <w:rFonts w:ascii="Arial" w:hAnsi="Arial" w:cs="Arial"/>
          <w:color w:val="000000"/>
          <w:sz w:val="18"/>
          <w:szCs w:val="18"/>
        </w:rPr>
        <w:t xml:space="preserve"> – Advogado e Douto</w:t>
      </w:r>
      <w:r w:rsidR="00EC299E">
        <w:rPr>
          <w:rFonts w:ascii="Arial" w:hAnsi="Arial" w:cs="Arial"/>
          <w:color w:val="000000"/>
          <w:sz w:val="18"/>
          <w:szCs w:val="18"/>
        </w:rPr>
        <w:t xml:space="preserve">r em Direito pela PUC/SP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19/4/2024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8h30 às 9h - credenciamento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9 às 10h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Painel 5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Dano e causalidade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Nexo causal no judiciário - Gabriel de Freitas Melro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Magadan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Professor da PUC/RS - Membro do IBERC (RS)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 indireto, reflexo ou por ricochete - Flaviana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Rampazzo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Soares - Diretora de Publicações da IBERC (RS)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Mitigação de danos - Desembargador Marcelo Milagres – Desembargador do TJMG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Mediadora: Desembargadora Aparecida Grossi – Desembargadora do TJMG</w:t>
      </w:r>
    </w:p>
    <w:p w:rsidR="00A972CC" w:rsidRPr="008C41DA" w:rsidRDefault="00EC299E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10 às 10h30 - intervalo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10h30 às 11h30 -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Painel 6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</w:rPr>
        <w:t>Aspectos materiais e processuais da compensação de danos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indenização pelo dano moral coletivo – Caroline Vaz - Promotora de Justiça no Estado do Rio Grande do Sul e professora de Direito (RS) 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Prescrição na responsabilidade civil -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Atalá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Correia - Juiz de Direito do Distrito Federal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 método bifásico indenizatório - Desembargador Eugenio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Facchini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Neto – Desembargador do TJRS - Membro do IBERC e Professor da PUC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Mediadora: Desembargadora Eveline Félix Gonçalves – Desembargadora do TJMG</w:t>
      </w:r>
    </w:p>
    <w:p w:rsidR="00A972CC" w:rsidRPr="008C41DA" w:rsidRDefault="00EC299E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11h30 às 13h30 - intervalo para almoço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13h30 às 14h30 -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Painel 7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O Dano na Lei Geral de Proteção de Dados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Dados e danos -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Caitlin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Sampaio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Mulholland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Sócia Fundadora do IBERC e Professora da PUCRJ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Privacidade e Indenização por vazamento de dados na LGPD - Marcos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Ehrhardt</w:t>
      </w:r>
      <w:proofErr w:type="spellEnd"/>
      <w:r w:rsidR="00DF15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Júnior</w:t>
      </w:r>
      <w:proofErr w:type="gramStart"/>
      <w:r w:rsidR="00DF15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Sócio Fundador do IBERC. Professor da UFAL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Responsabilidade civil no ambiente digital –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Patricia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Machado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Carrijo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Juíza de Direito do TJGO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Mediador: Desembargador José Marcos Rodrigues Vieira – Desembargador do TJMG</w:t>
      </w:r>
    </w:p>
    <w:p w:rsidR="00A972CC" w:rsidRPr="008C41DA" w:rsidRDefault="00DF15F3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14h30 às 15h30 - </w:t>
      </w: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Painel 8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Reparação de danos e tecnologias digitais emergentes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Abertura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Danos causados por Inteligência Artificial -   Ana de Oliveira Frazão Vieira de Mello - Sócia Fundadora do IBERC e Professora da UNB (DF)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Dano, vulnerabilidades e IA -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Joyceane</w:t>
      </w:r>
      <w:proofErr w:type="spellEnd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Bezerra de Menezes - Sócia Fundadora do IBERC. Professora da UFC (CE) 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Danos a bens digitais - José Faleiros Júnior - Advogado (BH)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Mediador: Desembargador José Luiz de Moura Faleiros - Desembargador do TJMG</w:t>
      </w:r>
    </w:p>
    <w:p w:rsidR="00A972CC" w:rsidRPr="008C41DA" w:rsidRDefault="00DF15F3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Debate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15h30 às 16h - intervalo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16 às 16h50 - </w:t>
      </w:r>
      <w:r w:rsidRPr="008C41D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>Palestra de encerramento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 Ministra Isabel </w:t>
      </w:r>
      <w:proofErr w:type="spellStart"/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Gallotti</w:t>
      </w:r>
      <w:proofErr w:type="spellEnd"/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</w:rPr>
        <w:t> </w:t>
      </w:r>
    </w:p>
    <w:p w:rsidR="00A972CC" w:rsidRPr="008C41DA" w:rsidRDefault="00A972CC" w:rsidP="008C41DA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16h50 às 17h - </w:t>
      </w:r>
      <w:r w:rsidRPr="008C41DA">
        <w:rPr>
          <w:rStyle w:val="Forte"/>
          <w:rFonts w:ascii="Arial" w:hAnsi="Arial" w:cs="Arial"/>
          <w:color w:val="000000"/>
          <w:sz w:val="18"/>
          <w:szCs w:val="18"/>
          <w:shd w:val="clear" w:color="auto" w:fill="FFFFFF"/>
        </w:rPr>
        <w:t>Encerramento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DATA DE REALIZAÇÃO: </w:t>
      </w:r>
      <w:r w:rsidRPr="008C41DA">
        <w:rPr>
          <w:rFonts w:ascii="Arial" w:hAnsi="Arial" w:cs="Arial"/>
          <w:color w:val="000000"/>
          <w:sz w:val="18"/>
          <w:szCs w:val="18"/>
        </w:rPr>
        <w:t>18 e 19 de abril de 2024</w:t>
      </w:r>
      <w:r w:rsidR="008C41DA">
        <w:rPr>
          <w:rFonts w:ascii="Arial" w:hAnsi="Arial" w:cs="Arial"/>
          <w:color w:val="000000"/>
          <w:sz w:val="18"/>
          <w:szCs w:val="18"/>
        </w:rPr>
        <w:t>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HORÁRIO:</w:t>
      </w:r>
      <w:r w:rsidRPr="008C41DA">
        <w:rPr>
          <w:rFonts w:ascii="Arial" w:hAnsi="Arial" w:cs="Arial"/>
          <w:sz w:val="18"/>
          <w:szCs w:val="18"/>
        </w:rPr>
        <w:t xml:space="preserve"> </w:t>
      </w:r>
      <w:r w:rsidR="00AB1982">
        <w:rPr>
          <w:rFonts w:ascii="Arial" w:hAnsi="Arial" w:cs="Arial"/>
          <w:color w:val="000000"/>
          <w:sz w:val="18"/>
          <w:szCs w:val="18"/>
        </w:rPr>
        <w:t>d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as 9 às 17h 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(com credenciamento das 8h30 às 9h)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A45AA6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LOCAL DE REALIZAÇÃO: </w:t>
      </w:r>
      <w:r w:rsidR="00A45AA6" w:rsidRPr="00A45AA6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nas dependências do auditório da </w:t>
      </w:r>
      <w:r w:rsidR="007B395D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unidade </w:t>
      </w:r>
      <w:r w:rsidR="00A45AA6" w:rsidRPr="00A45AA6">
        <w:rPr>
          <w:rFonts w:ascii="Arial" w:eastAsia="Times New Roman" w:hAnsi="Arial" w:cs="Arial"/>
          <w:bCs/>
          <w:sz w:val="18"/>
          <w:szCs w:val="18"/>
          <w:lang w:eastAsia="pt-BR"/>
        </w:rPr>
        <w:t>Raja</w:t>
      </w:r>
      <w:r w:rsidR="007B395D">
        <w:rPr>
          <w:rFonts w:ascii="Arial" w:eastAsia="Times New Roman" w:hAnsi="Arial" w:cs="Arial"/>
          <w:bCs/>
          <w:sz w:val="18"/>
          <w:szCs w:val="18"/>
          <w:lang w:eastAsia="pt-BR"/>
        </w:rPr>
        <w:t>/TJMG</w:t>
      </w:r>
      <w:r w:rsidR="00A45AA6" w:rsidRPr="00A45AA6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, situado na </w:t>
      </w:r>
      <w:r w:rsidR="00A45AA6" w:rsidRPr="00A45AA6">
        <w:rPr>
          <w:rFonts w:ascii="Arial" w:hAnsi="Arial" w:cs="Arial"/>
          <w:color w:val="000000"/>
          <w:sz w:val="18"/>
          <w:szCs w:val="18"/>
        </w:rPr>
        <w:t xml:space="preserve">avenida Raja </w:t>
      </w:r>
      <w:proofErr w:type="spellStart"/>
      <w:r w:rsidR="00A45AA6" w:rsidRPr="00A45AA6">
        <w:rPr>
          <w:rFonts w:ascii="Arial" w:hAnsi="Arial" w:cs="Arial"/>
          <w:color w:val="000000"/>
          <w:sz w:val="18"/>
          <w:szCs w:val="18"/>
        </w:rPr>
        <w:t>Gabáglia</w:t>
      </w:r>
      <w:proofErr w:type="spellEnd"/>
      <w:r w:rsidR="00A45AA6" w:rsidRPr="00A45AA6">
        <w:rPr>
          <w:rFonts w:ascii="Arial" w:hAnsi="Arial" w:cs="Arial"/>
          <w:color w:val="000000"/>
          <w:sz w:val="18"/>
          <w:szCs w:val="18"/>
        </w:rPr>
        <w:t>,  1753, Luxemburgo</w:t>
      </w:r>
      <w:r w:rsidR="00A45AA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45AA6">
        <w:rPr>
          <w:rFonts w:ascii="Arial" w:hAnsi="Arial" w:cs="Arial"/>
          <w:color w:val="000000"/>
          <w:sz w:val="18"/>
          <w:szCs w:val="18"/>
        </w:rPr>
        <w:t>BH/MG</w:t>
      </w:r>
      <w:r w:rsidR="008C41DA" w:rsidRPr="00A45AA6">
        <w:rPr>
          <w:rFonts w:ascii="Arial" w:hAnsi="Arial" w:cs="Arial"/>
          <w:color w:val="000000"/>
          <w:sz w:val="18"/>
          <w:szCs w:val="18"/>
        </w:rPr>
        <w:t>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CARGA HORÁRIA: </w:t>
      </w:r>
      <w:r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>12 horas</w:t>
      </w:r>
      <w:r w:rsidR="008C41DA">
        <w:rPr>
          <w:rFonts w:ascii="Arial" w:eastAsia="Times New Roman" w:hAnsi="Arial" w:cs="Arial"/>
          <w:bCs/>
          <w:sz w:val="18"/>
          <w:szCs w:val="18"/>
          <w:lang w:eastAsia="pt-BR"/>
        </w:rPr>
        <w:t>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NÚMERO DE VAGAS:</w:t>
      </w:r>
      <w:r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 xml:space="preserve"> </w:t>
      </w:r>
      <w:r w:rsidRPr="008C41DA">
        <w:rPr>
          <w:rFonts w:ascii="Arial" w:hAnsi="Arial" w:cs="Arial"/>
          <w:color w:val="000000"/>
          <w:sz w:val="18"/>
          <w:szCs w:val="18"/>
        </w:rPr>
        <w:t xml:space="preserve">240 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DAS INSCRIÇÕES: </w:t>
      </w:r>
      <w:r w:rsidRPr="008C41DA">
        <w:rPr>
          <w:rFonts w:ascii="Arial" w:hAnsi="Arial" w:cs="Arial"/>
          <w:color w:val="000000"/>
          <w:sz w:val="18"/>
          <w:szCs w:val="18"/>
        </w:rPr>
        <w:t>1º de março a 1</w:t>
      </w:r>
      <w:r w:rsidR="00F46CAF">
        <w:rPr>
          <w:rFonts w:ascii="Arial" w:hAnsi="Arial" w:cs="Arial"/>
          <w:color w:val="000000"/>
          <w:sz w:val="18"/>
          <w:szCs w:val="18"/>
        </w:rPr>
        <w:t>8</w:t>
      </w:r>
      <w:bookmarkStart w:id="0" w:name="_GoBack"/>
      <w:bookmarkEnd w:id="0"/>
      <w:r w:rsidRPr="008C41DA">
        <w:rPr>
          <w:rFonts w:ascii="Arial" w:hAnsi="Arial" w:cs="Arial"/>
          <w:color w:val="000000"/>
          <w:sz w:val="18"/>
          <w:szCs w:val="18"/>
        </w:rPr>
        <w:t xml:space="preserve"> de abril de 2024.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color w:val="000000"/>
          <w:sz w:val="18"/>
          <w:szCs w:val="18"/>
        </w:rPr>
        <w:t xml:space="preserve">As inscrições serão abertas a partir </w:t>
      </w:r>
      <w:r w:rsidRPr="008C41DA">
        <w:rPr>
          <w:rFonts w:ascii="Arial" w:hAnsi="Arial" w:cs="Arial"/>
          <w:sz w:val="18"/>
          <w:szCs w:val="18"/>
        </w:rPr>
        <w:t xml:space="preserve">das 13h do dia 1º de março até as 23h59min do dia 15 de abril de 2024, </w:t>
      </w: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por meio do formulário disponível no link:</w:t>
      </w:r>
      <w:r w:rsidRPr="008C41DA"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Pr="008C41DA">
          <w:rPr>
            <w:rStyle w:val="Hyperlink"/>
            <w:rFonts w:ascii="Arial" w:hAnsi="Arial" w:cs="Arial"/>
            <w:sz w:val="18"/>
            <w:szCs w:val="18"/>
          </w:rPr>
          <w:t>https://siga.tjmg.jus.br/mod/cadastro/index.php?cursoid=cur2626</w:t>
        </w:r>
      </w:hyperlink>
      <w:r w:rsidRPr="008C41DA">
        <w:rPr>
          <w:rFonts w:ascii="Arial" w:hAnsi="Arial" w:cs="Arial"/>
          <w:sz w:val="18"/>
          <w:szCs w:val="18"/>
        </w:rPr>
        <w:t>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pedido de inscrição deve ser feito no link descrito acima, preenchendo ou atualizando no formulário seus dados de cadastro e </w:t>
      </w:r>
      <w:r w:rsidR="008C41DA"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após clicar</w:t>
      </w: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no botão “Enviar pedido de inscrição”.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As inscrições validadas poderão </w:t>
      </w:r>
      <w:r w:rsidRPr="008C41DA">
        <w:rPr>
          <w:rFonts w:ascii="Arial" w:eastAsia="Times New Roman" w:hAnsi="Arial" w:cs="Arial"/>
          <w:sz w:val="18"/>
          <w:szCs w:val="18"/>
          <w:lang w:eastAsia="pt-BR"/>
        </w:rPr>
        <w:t>ser consultadas</w:t>
      </w:r>
      <w:r w:rsidR="008C41DA">
        <w:rPr>
          <w:rFonts w:ascii="Arial" w:eastAsia="Times New Roman" w:hAnsi="Arial" w:cs="Arial"/>
          <w:sz w:val="18"/>
          <w:szCs w:val="18"/>
          <w:lang w:eastAsia="pt-BR"/>
        </w:rPr>
        <w:t xml:space="preserve"> endereço</w:t>
      </w:r>
      <w:r w:rsidRPr="008C41D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hyperlink r:id="rId8" w:history="1">
        <w:r w:rsidRPr="008C41DA"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siga.tjmg.jus.br</w:t>
        </w:r>
      </w:hyperlink>
      <w:r w:rsidRPr="008C41DA">
        <w:rPr>
          <w:rFonts w:ascii="Arial" w:eastAsia="Times New Roman" w:hAnsi="Arial" w:cs="Arial"/>
          <w:sz w:val="18"/>
          <w:szCs w:val="18"/>
          <w:lang w:eastAsia="pt-BR"/>
        </w:rPr>
        <w:t xml:space="preserve"> por meio do ícone “Painel do Estudante”, a partir das 13h do dia 17/4/</w:t>
      </w:r>
      <w:r w:rsidRPr="008C41DA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2024.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color w:val="000000"/>
          <w:sz w:val="18"/>
          <w:szCs w:val="18"/>
          <w:lang w:eastAsia="pt-BR"/>
        </w:rPr>
        <w:t>As vagas serão preenchidas de acordo com a ordem de inscrição, observado o público-alvo e o número de vagas, dispostos neste edital.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color w:val="000000"/>
          <w:sz w:val="18"/>
          <w:szCs w:val="18"/>
          <w:lang w:eastAsia="pt-BR"/>
        </w:rPr>
        <w:t>Serão excluídas as inscrições daquelas(es) que compartilharem o mesmo endereço de e-mail</w:t>
      </w:r>
      <w:r w:rsidRPr="008C41DA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234FD6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hAnsi="Arial" w:cs="Arial"/>
          <w:b/>
          <w:bCs/>
          <w:sz w:val="18"/>
          <w:szCs w:val="18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CRITÉRIOS PARA CERTIFICAÇÃO: </w:t>
      </w:r>
      <w:r w:rsidR="008C41DA"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>a</w:t>
      </w:r>
      <w:r w:rsidRPr="008C41DA">
        <w:rPr>
          <w:rFonts w:ascii="Arial" w:hAnsi="Arial" w:cs="Arial"/>
          <w:bCs/>
          <w:color w:val="000000"/>
          <w:sz w:val="18"/>
          <w:szCs w:val="18"/>
        </w:rPr>
        <w:t xml:space="preserve">s(os) participantes serão aprovadas(os) e certificadas(os) se obtiverem 80% (oitenta por cento) de frequência </w:t>
      </w:r>
      <w:r w:rsidRPr="008C41DA">
        <w:rPr>
          <w:rFonts w:ascii="Arial" w:hAnsi="Arial" w:cs="Arial"/>
          <w:color w:val="000000"/>
          <w:sz w:val="18"/>
          <w:szCs w:val="18"/>
          <w:shd w:val="clear" w:color="auto" w:fill="FFFFFF"/>
        </w:rPr>
        <w:t>aferida por meio de assinatura de lista de presença disponível no local do evento</w:t>
      </w:r>
      <w:r w:rsidRPr="008C41DA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 xml:space="preserve">O certificado poderá ser retirado eletronicamente pelo endereço </w:t>
      </w:r>
      <w:hyperlink r:id="rId9" w:history="1">
        <w:r w:rsidRPr="008C41DA">
          <w:rPr>
            <w:rStyle w:val="Hyperlink"/>
            <w:rFonts w:ascii="Arial" w:eastAsia="Times New Roman" w:hAnsi="Arial" w:cs="Arial"/>
            <w:bCs/>
            <w:sz w:val="18"/>
            <w:szCs w:val="18"/>
            <w:lang w:eastAsia="pt-BR"/>
          </w:rPr>
          <w:t>siga.tjmg.jus.br</w:t>
        </w:r>
      </w:hyperlink>
      <w:r w:rsidRPr="008C41DA">
        <w:rPr>
          <w:rFonts w:ascii="Arial" w:eastAsia="Times New Roman" w:hAnsi="Arial" w:cs="Arial"/>
          <w:bCs/>
          <w:color w:val="000000"/>
          <w:sz w:val="18"/>
          <w:szCs w:val="18"/>
          <w:lang w:eastAsia="pt-BR"/>
        </w:rPr>
        <w:t>, a partir do 5º (quinto) dia útil do término do Congresso.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AVALIAÇÃO DE REAÇÃO: </w:t>
      </w:r>
      <w:r w:rsidR="008C41DA">
        <w:rPr>
          <w:rFonts w:ascii="Arial" w:eastAsia="Times New Roman" w:hAnsi="Arial" w:cs="Arial"/>
          <w:bCs/>
          <w:sz w:val="18"/>
          <w:szCs w:val="18"/>
          <w:lang w:eastAsia="pt-BR"/>
        </w:rPr>
        <w:t>a</w:t>
      </w: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 w:rsidRPr="008C41DA">
        <w:rPr>
          <w:rFonts w:ascii="Arial" w:hAnsi="Arial" w:cs="Arial"/>
          <w:color w:val="000000"/>
          <w:sz w:val="18"/>
          <w:szCs w:val="18"/>
          <w:lang w:eastAsia="pt-BR"/>
        </w:rPr>
        <w:t>avaliação de reação será realizada pelas(os) participantes ao final do Congresso, mediante questionário que terá como finalidade a verificação da qualidade da ação do Congresso, o constante aperfeiçoamento das estratégias adotadas e a qualificação dos docentes</w:t>
      </w:r>
      <w:r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>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ESTIMATIVA DO MONTANTE DA DESPESA: </w:t>
      </w:r>
      <w:r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>R$132.440,00 (cento e trinta e dois mil, quatrocentos e quarenta reais)</w:t>
      </w:r>
      <w:r w:rsidRPr="008C41DA">
        <w:rPr>
          <w:rFonts w:ascii="Arial" w:eastAsia="NSimSun" w:hAnsi="Arial" w:cs="Arial"/>
          <w:bCs/>
          <w:color w:val="000000"/>
          <w:sz w:val="18"/>
          <w:szCs w:val="18"/>
          <w:lang w:bidi="hi-IN"/>
        </w:rPr>
        <w:t xml:space="preserve"> que abrange despesas com os docentes (diárias e passagens a</w:t>
      </w:r>
      <w:r w:rsidR="008C41DA">
        <w:rPr>
          <w:rFonts w:ascii="Arial" w:eastAsia="NSimSun" w:hAnsi="Arial" w:cs="Arial"/>
          <w:bCs/>
          <w:color w:val="000000"/>
          <w:sz w:val="18"/>
          <w:szCs w:val="18"/>
          <w:lang w:bidi="hi-IN"/>
        </w:rPr>
        <w:t>érea</w:t>
      </w:r>
      <w:r w:rsidRPr="008C41DA">
        <w:rPr>
          <w:rFonts w:ascii="Arial" w:eastAsia="NSimSun" w:hAnsi="Arial" w:cs="Arial"/>
          <w:bCs/>
          <w:color w:val="000000"/>
          <w:sz w:val="18"/>
          <w:szCs w:val="18"/>
          <w:lang w:bidi="hi-IN"/>
        </w:rPr>
        <w:t>) e logística.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ORIGEM DA RECEITA: </w:t>
      </w:r>
      <w:r w:rsidR="008C41DA">
        <w:rPr>
          <w:rFonts w:ascii="Arial" w:eastAsia="Times New Roman" w:hAnsi="Arial" w:cs="Arial"/>
          <w:bCs/>
          <w:sz w:val="18"/>
          <w:szCs w:val="18"/>
          <w:lang w:eastAsia="pt-BR"/>
        </w:rPr>
        <w:t>d</w:t>
      </w:r>
      <w:r w:rsidRPr="008C41DA">
        <w:rPr>
          <w:rFonts w:ascii="Arial" w:eastAsia="Times New Roman" w:hAnsi="Arial" w:cs="Arial"/>
          <w:bCs/>
          <w:sz w:val="18"/>
          <w:szCs w:val="18"/>
          <w:lang w:eastAsia="pt-BR"/>
        </w:rPr>
        <w:t>otação orçamentária do TJMG.</w:t>
      </w:r>
    </w:p>
    <w:p w:rsidR="00A972CC" w:rsidRPr="008C41DA" w:rsidRDefault="00A972CC" w:rsidP="008C41DA">
      <w:pPr>
        <w:pStyle w:val="Standard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A972CC" w:rsidRPr="008C41DA" w:rsidRDefault="00A972CC" w:rsidP="008C41DA">
      <w:pPr>
        <w:pStyle w:val="Standard"/>
        <w:numPr>
          <w:ilvl w:val="0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INFORMAÇÕES COMPLEMENTARES: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color w:val="000000"/>
          <w:sz w:val="18"/>
          <w:szCs w:val="18"/>
          <w:lang w:eastAsia="pt-BR"/>
        </w:rPr>
        <w:t>A EJEF, em adesão ao Plano de Logística Sustentável - PLS solicita a todos os participantes que levem para o Congresso seu próprio material para anotações (bloco/caderno, caneta/lápis; borracha).</w:t>
      </w:r>
    </w:p>
    <w:p w:rsidR="00A972CC" w:rsidRPr="008C41DA" w:rsidRDefault="00A972CC" w:rsidP="008C41DA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8C41DA">
        <w:rPr>
          <w:rFonts w:ascii="Arial" w:hAnsi="Arial" w:cs="Arial"/>
          <w:color w:val="000000"/>
          <w:sz w:val="18"/>
          <w:szCs w:val="18"/>
          <w:lang w:eastAsia="pt-BR"/>
        </w:rPr>
        <w:t>De</w:t>
      </w:r>
      <w:r w:rsidRPr="008C41DA">
        <w:rPr>
          <w:rFonts w:ascii="Arial" w:hAnsi="Arial" w:cs="Arial"/>
          <w:sz w:val="18"/>
          <w:szCs w:val="18"/>
          <w:shd w:val="clear" w:color="auto" w:fill="FFFFFF"/>
          <w:lang w:eastAsia="pt-BR"/>
        </w:rPr>
        <w:t xml:space="preserve"> acordo com as regras disciplinadas no artigo 9º, § 2º da Portaria 1409/PR/2022:</w:t>
      </w:r>
    </w:p>
    <w:p w:rsidR="00A972CC" w:rsidRDefault="00A972CC" w:rsidP="00A972CC">
      <w:pPr>
        <w:pStyle w:val="Standard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A972CC" w:rsidRDefault="00A972CC" w:rsidP="00A972CC">
      <w:pPr>
        <w:pStyle w:val="Standard"/>
        <w:spacing w:after="0" w:line="240" w:lineRule="auto"/>
        <w:ind w:left="3402"/>
        <w:rPr>
          <w:rStyle w:val="nfase"/>
          <w:sz w:val="16"/>
          <w:szCs w:val="16"/>
        </w:rPr>
      </w:pPr>
      <w:r>
        <w:rPr>
          <w:rStyle w:val="nfase"/>
          <w:rFonts w:ascii="Arial" w:hAnsi="Arial" w:cs="Arial"/>
          <w:sz w:val="16"/>
          <w:szCs w:val="16"/>
        </w:rPr>
        <w:t>“Art. 9º Será considerada como hora trabalhada a efetiva participação de servidor em atividades presenciais ou síncronas das ações educacionais internas”.</w:t>
      </w:r>
    </w:p>
    <w:p w:rsidR="00A972CC" w:rsidRDefault="00A972CC" w:rsidP="00A972CC">
      <w:pPr>
        <w:pStyle w:val="Standard"/>
        <w:spacing w:after="0" w:line="240" w:lineRule="auto"/>
        <w:ind w:left="3402"/>
        <w:rPr>
          <w:rStyle w:val="nfase"/>
          <w:rFonts w:ascii="Arial" w:eastAsia="Times New Roman" w:hAnsi="Arial" w:cs="Arial"/>
          <w:sz w:val="16"/>
          <w:szCs w:val="16"/>
          <w:lang w:eastAsia="pt-BR"/>
        </w:rPr>
      </w:pPr>
      <w:r>
        <w:rPr>
          <w:rStyle w:val="nfase"/>
          <w:rFonts w:ascii="Arial" w:hAnsi="Arial" w:cs="Arial"/>
          <w:sz w:val="16"/>
          <w:szCs w:val="16"/>
        </w:rPr>
        <w:t>(...)</w:t>
      </w:r>
    </w:p>
    <w:p w:rsidR="00A972CC" w:rsidRDefault="00A972CC" w:rsidP="00A972CC">
      <w:pPr>
        <w:pStyle w:val="Standard"/>
        <w:spacing w:after="0" w:line="240" w:lineRule="auto"/>
        <w:ind w:left="3402"/>
        <w:rPr>
          <w:rFonts w:ascii="Arial" w:hAnsi="Arial" w:cs="Arial"/>
          <w:color w:val="000000"/>
          <w:sz w:val="16"/>
          <w:szCs w:val="16"/>
          <w:shd w:val="clear" w:color="auto" w:fill="FFFFFF"/>
          <w:lang w:eastAsia="pt-BR"/>
        </w:rPr>
      </w:pPr>
      <w:r>
        <w:rPr>
          <w:rStyle w:val="nfase"/>
          <w:rFonts w:ascii="Arial" w:hAnsi="Arial" w:cs="Arial"/>
          <w:sz w:val="16"/>
          <w:szCs w:val="16"/>
        </w:rPr>
        <w:t>“§ 2º Nos casos de participação por livre iniciativa do servidor, só serão consideradas como horas trabalhadas aquelas correspondentes ao período de participação efetiva durante a jornada de trabalho, desde que haja a autorização prévia do gestor imediato, facultada a inversão de turno”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  <w:lang w:eastAsia="pt-BR"/>
        </w:rPr>
        <w:t>.</w:t>
      </w:r>
    </w:p>
    <w:p w:rsidR="008C41DA" w:rsidRDefault="008C41DA" w:rsidP="00A972CC">
      <w:pPr>
        <w:pStyle w:val="Standard"/>
        <w:spacing w:after="0" w:line="240" w:lineRule="auto"/>
        <w:ind w:left="3402"/>
        <w:rPr>
          <w:color w:val="000000"/>
          <w:shd w:val="clear" w:color="auto" w:fill="FFFFFF"/>
        </w:rPr>
      </w:pPr>
    </w:p>
    <w:p w:rsidR="00A972CC" w:rsidRDefault="00A972CC" w:rsidP="00A972CC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>Todas as informações relativas a esse Congresso serão comunicadas às(aos) interessadas(os) via e-mail. A EJEF não se responsabiliza por e-mails retornados em função de caixa cheia, endereço eletrônico desatualizado ou não localizado, incorreto, desabilitado, mensagem bloqueada pelo Firewall/Antivírus.</w:t>
      </w:r>
    </w:p>
    <w:p w:rsidR="00A972CC" w:rsidRDefault="00A972CC" w:rsidP="00A972CC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Outros</w:t>
      </w:r>
      <w:r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esclarecimentos: Coordenação de Formação Administrativa I - COFOR I, por meio do telefone (31) 3247-8402/8780 ou pelo e-mail </w:t>
      </w:r>
      <w:hyperlink r:id="rId10" w:history="1">
        <w:r>
          <w:rPr>
            <w:rStyle w:val="Hyperlink"/>
            <w:rFonts w:ascii="Arial" w:eastAsia="Times New Roman" w:hAnsi="Arial" w:cs="Arial"/>
            <w:sz w:val="18"/>
            <w:szCs w:val="18"/>
            <w:lang w:eastAsia="pt-BR"/>
          </w:rPr>
          <w:t>georgia.carolina@tjmg.jus.br</w:t>
        </w:r>
      </w:hyperlink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A972CC" w:rsidRPr="00A972CC" w:rsidRDefault="00A972CC" w:rsidP="00A972CC">
      <w:pPr>
        <w:pStyle w:val="Standard"/>
        <w:numPr>
          <w:ilvl w:val="1"/>
          <w:numId w:val="6"/>
        </w:numPr>
        <w:spacing w:after="0" w:line="240" w:lineRule="auto"/>
        <w:ind w:left="0" w:firstLine="0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Edital publicado, no </w:t>
      </w:r>
      <w:proofErr w:type="spellStart"/>
      <w:r>
        <w:rPr>
          <w:rFonts w:ascii="Arial" w:hAnsi="Arial" w:cs="Arial"/>
          <w:bCs/>
          <w:sz w:val="18"/>
          <w:szCs w:val="18"/>
          <w:shd w:val="clear" w:color="auto" w:fill="FFFFFF"/>
        </w:rPr>
        <w:t>DJe</w:t>
      </w:r>
      <w:proofErr w:type="spellEnd"/>
      <w:r>
        <w:rPr>
          <w:rFonts w:ascii="Arial" w:hAnsi="Arial" w:cs="Arial"/>
          <w:bCs/>
          <w:sz w:val="18"/>
          <w:szCs w:val="18"/>
          <w:shd w:val="clear" w:color="auto" w:fill="FFFFFF"/>
        </w:rPr>
        <w:t xml:space="preserve">, originalmente </w:t>
      </w:r>
      <w:r>
        <w:rPr>
          <w:rFonts w:ascii="Arial" w:eastAsia="Times New Roman" w:hAnsi="Arial" w:cs="Arial"/>
          <w:bCs/>
          <w:sz w:val="18"/>
          <w:szCs w:val="18"/>
          <w:shd w:val="clear" w:color="auto" w:fill="FFFFFF"/>
          <w:lang w:eastAsia="pt-BR"/>
        </w:rPr>
        <w:t>dia 1º de março de 2024.</w:t>
      </w:r>
    </w:p>
    <w:p w:rsidR="00A972CC" w:rsidRDefault="00A972CC" w:rsidP="00A972CC">
      <w:pPr>
        <w:pStyle w:val="Standard"/>
        <w:spacing w:after="0" w:line="240" w:lineRule="auto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A972CC" w:rsidRDefault="00A972CC" w:rsidP="00A972CC">
      <w:pPr>
        <w:pStyle w:val="Standard"/>
        <w:spacing w:after="0" w:line="240" w:lineRule="auto"/>
        <w:textAlignment w:val="auto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sectPr w:rsidR="00A972CC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ptos Display">
    <w:altName w:val="Calibri"/>
    <w:charset w:val="00"/>
    <w:family w:val="swiss"/>
    <w:pitch w:val="variable"/>
    <w:sig w:usb0="00000001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18"/>
        <w:szCs w:val="18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18"/>
        <w:szCs w:val="18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18"/>
        <w:szCs w:val="18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0458B9"/>
    <w:multiLevelType w:val="hybridMultilevel"/>
    <w:tmpl w:val="51CA26A0"/>
    <w:lvl w:ilvl="0" w:tplc="242AB7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3AF"/>
    <w:multiLevelType w:val="multilevel"/>
    <w:tmpl w:val="58EE1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0A4F2A"/>
    <w:multiLevelType w:val="multilevel"/>
    <w:tmpl w:val="356265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732" w:hanging="372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32424320"/>
    <w:multiLevelType w:val="multilevel"/>
    <w:tmpl w:val="58EE1C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FE29C7"/>
    <w:multiLevelType w:val="multilevel"/>
    <w:tmpl w:val="BE404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ED75834"/>
    <w:multiLevelType w:val="multilevel"/>
    <w:tmpl w:val="1B388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495C73"/>
    <w:multiLevelType w:val="multilevel"/>
    <w:tmpl w:val="6E984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7646F4"/>
    <w:multiLevelType w:val="multilevel"/>
    <w:tmpl w:val="DF185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E04C09"/>
    <w:multiLevelType w:val="multilevel"/>
    <w:tmpl w:val="3AC2A8A4"/>
    <w:lvl w:ilvl="0">
      <w:start w:val="1"/>
      <w:numFmt w:val="decimal"/>
      <w:lvlText w:val="%1."/>
      <w:lvlJc w:val="left"/>
      <w:pPr>
        <w:ind w:left="3478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A33627"/>
    <w:multiLevelType w:val="multilevel"/>
    <w:tmpl w:val="6E984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6307CE"/>
    <w:multiLevelType w:val="hybridMultilevel"/>
    <w:tmpl w:val="A80C41A2"/>
    <w:lvl w:ilvl="0" w:tplc="6BB6A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C6D09"/>
    <w:multiLevelType w:val="multilevel"/>
    <w:tmpl w:val="8CAE9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52"/>
    <w:rsid w:val="00062531"/>
    <w:rsid w:val="00553072"/>
    <w:rsid w:val="00587F46"/>
    <w:rsid w:val="00623208"/>
    <w:rsid w:val="006771A1"/>
    <w:rsid w:val="006D5329"/>
    <w:rsid w:val="00742D13"/>
    <w:rsid w:val="00780352"/>
    <w:rsid w:val="007B395D"/>
    <w:rsid w:val="008C41DA"/>
    <w:rsid w:val="00A22D35"/>
    <w:rsid w:val="00A401B6"/>
    <w:rsid w:val="00A45AA6"/>
    <w:rsid w:val="00A95893"/>
    <w:rsid w:val="00A972CC"/>
    <w:rsid w:val="00AB1982"/>
    <w:rsid w:val="00AC0ABE"/>
    <w:rsid w:val="00AF26AD"/>
    <w:rsid w:val="00B206C8"/>
    <w:rsid w:val="00B53DB3"/>
    <w:rsid w:val="00D008E5"/>
    <w:rsid w:val="00D444FE"/>
    <w:rsid w:val="00D64E6D"/>
    <w:rsid w:val="00DF15F3"/>
    <w:rsid w:val="00DF5F18"/>
    <w:rsid w:val="00EC299E"/>
    <w:rsid w:val="00F46CAF"/>
    <w:rsid w:val="00FE6547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nhideWhenUsed/>
    <w:rsid w:val="007B1ABD"/>
    <w:rPr>
      <w:color w:val="0000FF"/>
      <w:u w:val="single"/>
    </w:rPr>
  </w:style>
  <w:style w:type="character" w:styleId="Forte">
    <w:name w:val="Strong"/>
    <w:uiPriority w:val="22"/>
    <w:qFormat/>
    <w:rsid w:val="001A23CF"/>
    <w:rPr>
      <w:b/>
      <w:bCs/>
    </w:rPr>
  </w:style>
  <w:style w:type="character" w:styleId="HiperlinkVisitado">
    <w:name w:val="FollowedHyperlink"/>
    <w:uiPriority w:val="99"/>
    <w:semiHidden/>
    <w:unhideWhenUsed/>
    <w:qFormat/>
    <w:rsid w:val="005544B8"/>
    <w:rPr>
      <w:color w:val="800080"/>
      <w:u w:val="single"/>
    </w:rPr>
  </w:style>
  <w:style w:type="character" w:customStyle="1" w:styleId="Nenhum">
    <w:name w:val="Nenhum"/>
    <w:qFormat/>
    <w:rsid w:val="00D24260"/>
  </w:style>
  <w:style w:type="character" w:customStyle="1" w:styleId="Hyperlink2">
    <w:name w:val="Hyperlink.2"/>
    <w:qFormat/>
    <w:rsid w:val="00D24260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xtodebaloChar">
    <w:name w:val="Texto de balão Char"/>
    <w:link w:val="Textodebalo"/>
    <w:uiPriority w:val="99"/>
    <w:semiHidden/>
    <w:qFormat/>
    <w:rsid w:val="00A315B8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qFormat/>
    <w:rsid w:val="004F0AB7"/>
    <w:rPr>
      <w:color w:val="0000FF"/>
      <w:u w:val="single" w:color="000000"/>
    </w:rPr>
  </w:style>
  <w:style w:type="character" w:customStyle="1" w:styleId="MenoPendente1">
    <w:name w:val="Menção Pendente1"/>
    <w:uiPriority w:val="99"/>
    <w:semiHidden/>
    <w:unhideWhenUsed/>
    <w:qFormat/>
    <w:rsid w:val="00F84767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qFormat/>
    <w:rsid w:val="00184A84"/>
    <w:rPr>
      <w:sz w:val="22"/>
      <w:szCs w:val="22"/>
      <w:lang w:val="pt-BR"/>
    </w:rPr>
  </w:style>
  <w:style w:type="character" w:customStyle="1" w:styleId="RodapChar">
    <w:name w:val="Rodapé Char"/>
    <w:link w:val="Rodap"/>
    <w:uiPriority w:val="99"/>
    <w:qFormat/>
    <w:rsid w:val="00184A84"/>
    <w:rPr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qFormat/>
    <w:rsid w:val="00165EC8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165EC8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65EC8"/>
    <w:rPr>
      <w:b/>
      <w:bCs/>
      <w:lang w:eastAsia="en-US"/>
    </w:rPr>
  </w:style>
  <w:style w:type="character" w:styleId="nfase">
    <w:name w:val="Emphasis"/>
    <w:uiPriority w:val="20"/>
    <w:qFormat/>
    <w:rsid w:val="00E268F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DE61C2"/>
    <w:rPr>
      <w:rFonts w:cs="Calibri"/>
      <w:sz w:val="22"/>
      <w:szCs w:val="22"/>
      <w:lang w:val="pt-BR" w:eastAsia="zh-C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/>
      <w:b/>
      <w:color w:val="auto"/>
      <w:sz w:val="18"/>
    </w:rPr>
  </w:style>
  <w:style w:type="character" w:customStyle="1" w:styleId="ListLabel38">
    <w:name w:val="ListLabel 38"/>
    <w:qFormat/>
    <w:rPr>
      <w:b/>
      <w:bCs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ascii="Arial" w:eastAsia="Calibri" w:hAnsi="Arial" w:cs="Arial"/>
      <w:sz w:val="18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rFonts w:ascii="Arial" w:hAnsi="Arial" w:cs="Arial"/>
      <w:color w:val="006ECA"/>
      <w:sz w:val="18"/>
      <w:szCs w:val="18"/>
      <w:shd w:val="clear" w:color="auto" w:fill="FFFFFF"/>
    </w:rPr>
  </w:style>
  <w:style w:type="character" w:customStyle="1" w:styleId="ListLabel45">
    <w:name w:val="ListLabel 45"/>
    <w:qFormat/>
    <w:rPr>
      <w:rFonts w:ascii="Arial" w:hAnsi="Arial" w:cs="Arial"/>
      <w:sz w:val="18"/>
      <w:szCs w:val="18"/>
    </w:rPr>
  </w:style>
  <w:style w:type="character" w:customStyle="1" w:styleId="ListLabel46">
    <w:name w:val="ListLabel 46"/>
    <w:qFormat/>
    <w:rPr>
      <w:rFonts w:ascii="Arial" w:hAnsi="Arial"/>
      <w:bCs/>
      <w:sz w:val="18"/>
      <w:szCs w:val="18"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  <w:rPr>
      <w:rFonts w:ascii="Arial" w:hAnsi="Arial" w:cs="Arial"/>
      <w:bCs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DE61C2"/>
    <w:pPr>
      <w:suppressAutoHyphens/>
      <w:spacing w:after="140"/>
    </w:pPr>
    <w:rPr>
      <w:rFonts w:cs="Calibri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Standard"/>
    <w:qFormat/>
    <w:rsid w:val="00A76B6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rmsecaotextoesquerda">
    <w:name w:val="form_secao_texto_esquerda"/>
    <w:basedOn w:val="Normal"/>
    <w:qFormat/>
    <w:rsid w:val="00B07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8D3"/>
    <w:pPr>
      <w:ind w:left="720"/>
      <w:contextualSpacing/>
    </w:pPr>
  </w:style>
  <w:style w:type="paragraph" w:customStyle="1" w:styleId="Corpo">
    <w:name w:val="Corpo"/>
    <w:qFormat/>
    <w:rsid w:val="00D24260"/>
    <w:pPr>
      <w:widowControl w:val="0"/>
      <w:suppressAutoHyphens/>
    </w:pPr>
    <w:rPr>
      <w:rFonts w:ascii="Times New Roman" w:eastAsia="Arial Unicode MS" w:hAnsi="Times New Roman" w:cs="Arial Unicode MS"/>
      <w:color w:val="000000"/>
      <w:sz w:val="22"/>
      <w:u w:color="000000"/>
      <w:lang w:val="pt-BR" w:eastAsia="pt-BR"/>
    </w:rPr>
  </w:style>
  <w:style w:type="paragraph" w:customStyle="1" w:styleId="formsecaotextojustificado">
    <w:name w:val="form_secao_texto_justificado"/>
    <w:basedOn w:val="Normal"/>
    <w:qFormat/>
    <w:rsid w:val="00544CE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A">
    <w:name w:val="Corpo A"/>
    <w:basedOn w:val="Normal"/>
    <w:qFormat/>
    <w:rsid w:val="000C355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1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rsid w:val="00A9386F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CE0A3C"/>
    <w:pPr>
      <w:suppressAutoHyphens/>
      <w:spacing w:after="200" w:line="276" w:lineRule="auto"/>
      <w:jc w:val="both"/>
      <w:textAlignment w:val="baseline"/>
    </w:pPr>
    <w:rPr>
      <w:rFonts w:cs="Calibri"/>
      <w:kern w:val="2"/>
      <w:sz w:val="22"/>
      <w:szCs w:val="22"/>
      <w:lang w:val="pt-BR" w:eastAsia="zh-CN"/>
    </w:rPr>
  </w:style>
  <w:style w:type="paragraph" w:styleId="SemEspaamento">
    <w:name w:val="No Spacing"/>
    <w:uiPriority w:val="1"/>
    <w:qFormat/>
    <w:rsid w:val="006F594A"/>
    <w:rPr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84A84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unhideWhenUsed/>
    <w:rsid w:val="00184A84"/>
    <w:pPr>
      <w:tabs>
        <w:tab w:val="center" w:pos="4680"/>
        <w:tab w:val="right" w:pos="9360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65E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65EC8"/>
    <w:rPr>
      <w:b/>
      <w:bCs/>
    </w:rPr>
  </w:style>
  <w:style w:type="paragraph" w:styleId="Reviso">
    <w:name w:val="Revision"/>
    <w:uiPriority w:val="99"/>
    <w:semiHidden/>
    <w:qFormat/>
    <w:rsid w:val="00B12C4D"/>
    <w:rPr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32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E268F6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A972CC"/>
    <w:rPr>
      <w:color w:val="0000FF"/>
      <w:u w:val="single"/>
    </w:rPr>
  </w:style>
  <w:style w:type="character" w:customStyle="1" w:styleId="StrongEmphasis">
    <w:name w:val="Strong Emphasis"/>
    <w:rsid w:val="00A972CC"/>
    <w:rPr>
      <w:b/>
      <w:bCs/>
    </w:rPr>
  </w:style>
  <w:style w:type="paragraph" w:customStyle="1" w:styleId="tabelatextocentralizado">
    <w:name w:val="tabela_texto_centralizado"/>
    <w:basedOn w:val="Normal"/>
    <w:rsid w:val="00A972CC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22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nhideWhenUsed/>
    <w:rsid w:val="007B1ABD"/>
    <w:rPr>
      <w:color w:val="0000FF"/>
      <w:u w:val="single"/>
    </w:rPr>
  </w:style>
  <w:style w:type="character" w:styleId="Forte">
    <w:name w:val="Strong"/>
    <w:uiPriority w:val="22"/>
    <w:qFormat/>
    <w:rsid w:val="001A23CF"/>
    <w:rPr>
      <w:b/>
      <w:bCs/>
    </w:rPr>
  </w:style>
  <w:style w:type="character" w:styleId="HiperlinkVisitado">
    <w:name w:val="FollowedHyperlink"/>
    <w:uiPriority w:val="99"/>
    <w:semiHidden/>
    <w:unhideWhenUsed/>
    <w:qFormat/>
    <w:rsid w:val="005544B8"/>
    <w:rPr>
      <w:color w:val="800080"/>
      <w:u w:val="single"/>
    </w:rPr>
  </w:style>
  <w:style w:type="character" w:customStyle="1" w:styleId="Nenhum">
    <w:name w:val="Nenhum"/>
    <w:qFormat/>
    <w:rsid w:val="00D24260"/>
  </w:style>
  <w:style w:type="character" w:customStyle="1" w:styleId="Hyperlink2">
    <w:name w:val="Hyperlink.2"/>
    <w:qFormat/>
    <w:rsid w:val="00D24260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xtodebaloChar">
    <w:name w:val="Texto de balão Char"/>
    <w:link w:val="Textodebalo"/>
    <w:uiPriority w:val="99"/>
    <w:semiHidden/>
    <w:qFormat/>
    <w:rsid w:val="00A315B8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qFormat/>
    <w:rsid w:val="004F0AB7"/>
    <w:rPr>
      <w:color w:val="0000FF"/>
      <w:u w:val="single" w:color="000000"/>
    </w:rPr>
  </w:style>
  <w:style w:type="character" w:customStyle="1" w:styleId="MenoPendente1">
    <w:name w:val="Menção Pendente1"/>
    <w:uiPriority w:val="99"/>
    <w:semiHidden/>
    <w:unhideWhenUsed/>
    <w:qFormat/>
    <w:rsid w:val="00F84767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qFormat/>
    <w:rsid w:val="00184A84"/>
    <w:rPr>
      <w:sz w:val="22"/>
      <w:szCs w:val="22"/>
      <w:lang w:val="pt-BR"/>
    </w:rPr>
  </w:style>
  <w:style w:type="character" w:customStyle="1" w:styleId="RodapChar">
    <w:name w:val="Rodapé Char"/>
    <w:link w:val="Rodap"/>
    <w:uiPriority w:val="99"/>
    <w:qFormat/>
    <w:rsid w:val="00184A84"/>
    <w:rPr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qFormat/>
    <w:rsid w:val="00165EC8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165EC8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65EC8"/>
    <w:rPr>
      <w:b/>
      <w:bCs/>
      <w:lang w:eastAsia="en-US"/>
    </w:rPr>
  </w:style>
  <w:style w:type="character" w:styleId="nfase">
    <w:name w:val="Emphasis"/>
    <w:uiPriority w:val="20"/>
    <w:qFormat/>
    <w:rsid w:val="00E268F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DE61C2"/>
    <w:rPr>
      <w:rFonts w:cs="Calibri"/>
      <w:sz w:val="22"/>
      <w:szCs w:val="22"/>
      <w:lang w:val="pt-BR" w:eastAsia="zh-C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Arial" w:hAnsi="Arial"/>
      <w:b/>
      <w:color w:val="auto"/>
      <w:sz w:val="18"/>
    </w:rPr>
  </w:style>
  <w:style w:type="character" w:customStyle="1" w:styleId="ListLabel38">
    <w:name w:val="ListLabel 38"/>
    <w:qFormat/>
    <w:rPr>
      <w:b/>
      <w:bCs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ascii="Arial" w:eastAsia="Calibri" w:hAnsi="Arial" w:cs="Arial"/>
      <w:sz w:val="18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rFonts w:ascii="Arial" w:hAnsi="Arial" w:cs="Arial"/>
      <w:color w:val="006ECA"/>
      <w:sz w:val="18"/>
      <w:szCs w:val="18"/>
      <w:shd w:val="clear" w:color="auto" w:fill="FFFFFF"/>
    </w:rPr>
  </w:style>
  <w:style w:type="character" w:customStyle="1" w:styleId="ListLabel45">
    <w:name w:val="ListLabel 45"/>
    <w:qFormat/>
    <w:rPr>
      <w:rFonts w:ascii="Arial" w:hAnsi="Arial" w:cs="Arial"/>
      <w:sz w:val="18"/>
      <w:szCs w:val="18"/>
    </w:rPr>
  </w:style>
  <w:style w:type="character" w:customStyle="1" w:styleId="ListLabel46">
    <w:name w:val="ListLabel 46"/>
    <w:qFormat/>
    <w:rPr>
      <w:rFonts w:ascii="Arial" w:hAnsi="Arial"/>
      <w:bCs/>
      <w:sz w:val="18"/>
      <w:szCs w:val="18"/>
    </w:rPr>
  </w:style>
  <w:style w:type="character" w:customStyle="1" w:styleId="ListLabel47">
    <w:name w:val="ListLabel 47"/>
    <w:qFormat/>
    <w:rPr>
      <w:rFonts w:ascii="Arial" w:hAnsi="Arial" w:cs="Arial"/>
      <w:sz w:val="18"/>
      <w:szCs w:val="18"/>
    </w:rPr>
  </w:style>
  <w:style w:type="character" w:customStyle="1" w:styleId="ListLabel48">
    <w:name w:val="ListLabel 48"/>
    <w:qFormat/>
    <w:rPr>
      <w:rFonts w:ascii="Arial" w:hAnsi="Arial" w:cs="Arial"/>
      <w:bCs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DE61C2"/>
    <w:pPr>
      <w:suppressAutoHyphens/>
      <w:spacing w:after="140"/>
    </w:pPr>
    <w:rPr>
      <w:rFonts w:cs="Calibri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Standard"/>
    <w:qFormat/>
    <w:rsid w:val="00A76B6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western1">
    <w:name w:val="western1"/>
    <w:basedOn w:val="Normal"/>
    <w:qFormat/>
    <w:rsid w:val="007B1ABD"/>
    <w:pPr>
      <w:spacing w:beforeAutospacing="1" w:after="142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formsecaotextoesquerda">
    <w:name w:val="form_secao_texto_esquerda"/>
    <w:basedOn w:val="Normal"/>
    <w:qFormat/>
    <w:rsid w:val="00B07E3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B08D3"/>
    <w:pPr>
      <w:ind w:left="720"/>
      <w:contextualSpacing/>
    </w:pPr>
  </w:style>
  <w:style w:type="paragraph" w:customStyle="1" w:styleId="Corpo">
    <w:name w:val="Corpo"/>
    <w:qFormat/>
    <w:rsid w:val="00D24260"/>
    <w:pPr>
      <w:widowControl w:val="0"/>
      <w:suppressAutoHyphens/>
    </w:pPr>
    <w:rPr>
      <w:rFonts w:ascii="Times New Roman" w:eastAsia="Arial Unicode MS" w:hAnsi="Times New Roman" w:cs="Arial Unicode MS"/>
      <w:color w:val="000000"/>
      <w:sz w:val="22"/>
      <w:u w:color="000000"/>
      <w:lang w:val="pt-BR" w:eastAsia="pt-BR"/>
    </w:rPr>
  </w:style>
  <w:style w:type="paragraph" w:customStyle="1" w:styleId="formsecaotextojustificado">
    <w:name w:val="form_secao_texto_justificado"/>
    <w:basedOn w:val="Normal"/>
    <w:qFormat/>
    <w:rsid w:val="00544CE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A">
    <w:name w:val="Corpo A"/>
    <w:basedOn w:val="Normal"/>
    <w:qFormat/>
    <w:rsid w:val="000C355E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15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qFormat/>
    <w:rsid w:val="00A9386F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CE0A3C"/>
    <w:pPr>
      <w:suppressAutoHyphens/>
      <w:spacing w:after="200" w:line="276" w:lineRule="auto"/>
      <w:jc w:val="both"/>
      <w:textAlignment w:val="baseline"/>
    </w:pPr>
    <w:rPr>
      <w:rFonts w:cs="Calibri"/>
      <w:kern w:val="2"/>
      <w:sz w:val="22"/>
      <w:szCs w:val="22"/>
      <w:lang w:val="pt-BR" w:eastAsia="zh-CN"/>
    </w:rPr>
  </w:style>
  <w:style w:type="paragraph" w:styleId="SemEspaamento">
    <w:name w:val="No Spacing"/>
    <w:uiPriority w:val="1"/>
    <w:qFormat/>
    <w:rsid w:val="006F594A"/>
    <w:rPr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84A84"/>
    <w:pPr>
      <w:tabs>
        <w:tab w:val="center" w:pos="4680"/>
        <w:tab w:val="right" w:pos="9360"/>
      </w:tabs>
    </w:pPr>
  </w:style>
  <w:style w:type="paragraph" w:styleId="Rodap">
    <w:name w:val="footer"/>
    <w:basedOn w:val="Normal"/>
    <w:link w:val="RodapChar"/>
    <w:uiPriority w:val="99"/>
    <w:unhideWhenUsed/>
    <w:rsid w:val="00184A84"/>
    <w:pPr>
      <w:tabs>
        <w:tab w:val="center" w:pos="4680"/>
        <w:tab w:val="right" w:pos="9360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65E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65EC8"/>
    <w:rPr>
      <w:b/>
      <w:bCs/>
    </w:rPr>
  </w:style>
  <w:style w:type="paragraph" w:styleId="Reviso">
    <w:name w:val="Revision"/>
    <w:uiPriority w:val="99"/>
    <w:semiHidden/>
    <w:qFormat/>
    <w:rsid w:val="00B12C4D"/>
    <w:rPr>
      <w:sz w:val="22"/>
      <w:szCs w:val="22"/>
      <w:lang w:val="pt-BR"/>
    </w:rPr>
  </w:style>
  <w:style w:type="table" w:styleId="Tabelacomgrade">
    <w:name w:val="Table Grid"/>
    <w:basedOn w:val="Tabelanormal"/>
    <w:uiPriority w:val="59"/>
    <w:rsid w:val="00326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E268F6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unhideWhenUsed/>
    <w:rsid w:val="00A972CC"/>
    <w:rPr>
      <w:color w:val="0000FF"/>
      <w:u w:val="single"/>
    </w:rPr>
  </w:style>
  <w:style w:type="character" w:customStyle="1" w:styleId="StrongEmphasis">
    <w:name w:val="Strong Emphasis"/>
    <w:rsid w:val="00A972CC"/>
    <w:rPr>
      <w:b/>
      <w:bCs/>
    </w:rPr>
  </w:style>
  <w:style w:type="paragraph" w:customStyle="1" w:styleId="tabelatextocentralizado">
    <w:name w:val="tabela_texto_centralizado"/>
    <w:basedOn w:val="Normal"/>
    <w:rsid w:val="00A972CC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22D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0062158\AppData\Local\Microsoft\Windows\INetCache\Content.Outlook\OFUZE4KL\no%20link:%20https:\siga.tjmg.jus.br\" TargetMode="External"/><Relationship Id="rId3" Type="http://schemas.openxmlformats.org/officeDocument/2006/relationships/styles" Target="styles.xml"/><Relationship Id="rId7" Type="http://schemas.openxmlformats.org/officeDocument/2006/relationships/hyperlink" Target="https://siga.tjmg.jus.br/mod/cadastro/index.php?cursoid=cur26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t0062158\AppData\Local\Microsoft\Windows\INetCache\Content.Outlook\OFUZE4KL\georgia.carolina@tjmg.jus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iga.tjmg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7008-CD20-4AF3-80C0-6C5EAB9D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1532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Procópio Teixeira</dc:creator>
  <cp:lastModifiedBy>Fabricio Ferraz</cp:lastModifiedBy>
  <cp:revision>6</cp:revision>
  <cp:lastPrinted>2022-06-21T14:21:00Z</cp:lastPrinted>
  <dcterms:created xsi:type="dcterms:W3CDTF">2024-04-04T00:27:00Z</dcterms:created>
  <dcterms:modified xsi:type="dcterms:W3CDTF">2024-04-16T13:47:00Z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